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DA3A69">
        <w:rPr>
          <w:rFonts w:cs="Arial"/>
          <w:bCs/>
          <w:sz w:val="28"/>
        </w:rPr>
        <w:t>#92</w:t>
      </w:r>
      <w:r w:rsidR="0055300A">
        <w:rPr>
          <w:rFonts w:cs="Arial"/>
          <w:bCs/>
          <w:sz w:val="28"/>
        </w:rPr>
        <w:tab/>
      </w:r>
      <w:r w:rsidR="005203DE">
        <w:rPr>
          <w:rFonts w:cs="Arial" w:hint="eastAsia"/>
          <w:bCs/>
          <w:sz w:val="28"/>
          <w:szCs w:val="24"/>
          <w:lang w:val="en-US" w:eastAsia="zh-TW"/>
        </w:rPr>
        <w:tab/>
      </w:r>
      <w:r w:rsidR="00721599">
        <w:rPr>
          <w:rFonts w:eastAsia="MS Mincho" w:cs="Arial"/>
          <w:bCs/>
          <w:sz w:val="28"/>
          <w:szCs w:val="24"/>
          <w:lang w:val="en-US"/>
        </w:rPr>
        <w:t>R1-1781682</w:t>
      </w:r>
    </w:p>
    <w:p w:rsidR="006517D0" w:rsidRPr="009A4147" w:rsidRDefault="00DA3A69" w:rsidP="006517D0">
      <w:pPr>
        <w:pStyle w:val="Header"/>
        <w:tabs>
          <w:tab w:val="center" w:pos="4536"/>
          <w:tab w:val="right" w:pos="8280"/>
          <w:tab w:val="right" w:pos="9781"/>
        </w:tabs>
        <w:spacing w:after="240"/>
        <w:ind w:right="-58"/>
        <w:rPr>
          <w:rFonts w:cs="Arial"/>
          <w:bCs/>
          <w:sz w:val="28"/>
          <w:szCs w:val="24"/>
          <w:lang w:eastAsia="zh-TW"/>
        </w:rPr>
      </w:pPr>
      <w:r w:rsidRPr="00DA3A69">
        <w:rPr>
          <w:rFonts w:cs="Arial"/>
          <w:bCs/>
          <w:sz w:val="28"/>
        </w:rPr>
        <w:t xml:space="preserve">Athens, Greece, 26th  February- 2nd March 2018 </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113D3">
        <w:rPr>
          <w:rFonts w:cs="Arial"/>
          <w:bCs/>
          <w:sz w:val="28"/>
          <w:szCs w:val="24"/>
          <w:lang w:val="en-US" w:eastAsia="zh-TW"/>
        </w:rPr>
        <w:t>6.2.6</w:t>
      </w:r>
      <w:r w:rsidR="009D2A28">
        <w:rPr>
          <w:rFonts w:cs="Arial"/>
          <w:bCs/>
          <w:sz w:val="28"/>
          <w:szCs w:val="24"/>
          <w:lang w:val="en-US" w:eastAsia="zh-TW"/>
        </w:rPr>
        <w:t>.1</w:t>
      </w:r>
      <w:r w:rsidR="009252FA">
        <w:rPr>
          <w:rFonts w:cs="Arial"/>
          <w:bCs/>
          <w:sz w:val="28"/>
          <w:szCs w:val="24"/>
          <w:lang w:val="en-US" w:eastAsia="zh-TW"/>
        </w:rPr>
        <w:t>.1.1</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113D3">
        <w:rPr>
          <w:rFonts w:cs="Arial"/>
          <w:bCs/>
          <w:sz w:val="28"/>
          <w:szCs w:val="24"/>
          <w:lang w:val="en-US" w:eastAsia="zh-TW"/>
        </w:rPr>
        <w:t>Wake Up Signal</w:t>
      </w:r>
      <w:r w:rsidR="00721599">
        <w:rPr>
          <w:rFonts w:cs="Arial"/>
          <w:bCs/>
          <w:sz w:val="28"/>
          <w:szCs w:val="24"/>
          <w:lang w:val="en-US" w:eastAsia="zh-TW"/>
        </w:rPr>
        <w:t xml:space="preserve"> Functions</w:t>
      </w:r>
      <w:r w:rsidR="00DA3A69">
        <w:rPr>
          <w:rFonts w:cs="Arial"/>
          <w:bCs/>
          <w:sz w:val="28"/>
          <w:szCs w:val="24"/>
          <w:lang w:val="en-US" w:eastAsia="zh-TW"/>
        </w:rPr>
        <w:t xml:space="preserve"> for NB-IoT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6113D3" w:rsidRPr="00EE6FD1" w:rsidRDefault="00721599" w:rsidP="00EE6FD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RAN1#89bis</w:t>
      </w:r>
      <w:r w:rsidR="006113D3">
        <w:rPr>
          <w:rFonts w:ascii="Times New Roman" w:hAnsi="Times New Roman"/>
          <w:b w:val="0"/>
          <w:bCs/>
          <w:sz w:val="20"/>
          <w:lang w:val="en-US" w:eastAsia="zh-TW"/>
        </w:rPr>
        <w:t xml:space="preserve">, </w:t>
      </w:r>
      <w:r>
        <w:rPr>
          <w:rFonts w:ascii="Times New Roman" w:hAnsi="Times New Roman"/>
          <w:b w:val="0"/>
          <w:bCs/>
          <w:sz w:val="20"/>
          <w:lang w:val="en-US" w:eastAsia="zh-TW"/>
        </w:rPr>
        <w:t>t</w:t>
      </w:r>
      <w:r w:rsidRPr="00721599">
        <w:rPr>
          <w:rFonts w:ascii="Times New Roman" w:hAnsi="Times New Roman"/>
          <w:b w:val="0"/>
          <w:bCs/>
          <w:sz w:val="20"/>
          <w:lang w:val="en-US" w:eastAsia="zh-TW"/>
        </w:rPr>
        <w:t>t was that whether the UE needs to acquire (further) synchronization using NPSS/NSSS to decode the NPDCCH following the WUS is FFS. WUS design will assume UE is synchronized prior to receiving WUS up to RAN#78 timeline, with assumption of UE not synchronized further discussed after RAN#78.</w:t>
      </w:r>
      <w:r w:rsidR="006113D3">
        <w:rPr>
          <w:rFonts w:ascii="Times New Roman" w:hAnsi="Times New Roman"/>
          <w:b w:val="0"/>
          <w:bCs/>
          <w:sz w:val="20"/>
          <w:lang w:val="en-US" w:eastAsia="zh-TW"/>
        </w:rPr>
        <w:t xml:space="preserve">the following agreements </w:t>
      </w:r>
      <w:r w:rsidR="005F0E0E">
        <w:rPr>
          <w:rFonts w:ascii="Times New Roman" w:hAnsi="Times New Roman"/>
          <w:b w:val="0"/>
          <w:bCs/>
          <w:sz w:val="20"/>
          <w:lang w:val="en-US" w:eastAsia="zh-TW"/>
        </w:rPr>
        <w:t xml:space="preserve">and working assumption </w:t>
      </w:r>
      <w:r w:rsidR="006113D3">
        <w:rPr>
          <w:rFonts w:ascii="Times New Roman" w:hAnsi="Times New Roman"/>
          <w:b w:val="0"/>
          <w:bCs/>
          <w:sz w:val="20"/>
          <w:lang w:val="en-US" w:eastAsia="zh-TW"/>
        </w:rPr>
        <w:t xml:space="preserve">were made on NB-IoT Wake Up Signal (WUS) </w:t>
      </w:r>
      <w:r w:rsidR="00EE6FD1">
        <w:rPr>
          <w:rFonts w:ascii="Times New Roman" w:hAnsi="Times New Roman"/>
          <w:b w:val="0"/>
          <w:bCs/>
          <w:sz w:val="20"/>
          <w:lang w:val="en-US" w:eastAsia="zh-TW"/>
        </w:rPr>
        <w:t>design</w:t>
      </w:r>
      <w:r w:rsidR="0051532E">
        <w:rPr>
          <w:rFonts w:ascii="Times New Roman" w:hAnsi="Times New Roman"/>
          <w:b w:val="0"/>
          <w:bCs/>
          <w:sz w:val="20"/>
          <w:lang w:val="en-US" w:eastAsia="zh-TW"/>
        </w:rPr>
        <w:t xml:space="preserve"> </w:t>
      </w:r>
    </w:p>
    <w:p w:rsidR="00721599" w:rsidRDefault="00721599" w:rsidP="000F3EA8">
      <w:pPr>
        <w:rPr>
          <w:rFonts w:eastAsia="MS Mincho"/>
          <w:lang w:val="en-US" w:eastAsia="ja-JP"/>
        </w:rPr>
      </w:pPr>
    </w:p>
    <w:p w:rsidR="00D01295" w:rsidRDefault="006113D3" w:rsidP="000F3EA8">
      <w:pPr>
        <w:rPr>
          <w:rFonts w:eastAsia="MS Mincho"/>
          <w:lang w:val="en-US" w:eastAsia="ja-JP"/>
        </w:rPr>
      </w:pPr>
      <w:r>
        <w:rPr>
          <w:rFonts w:eastAsia="MS Mincho"/>
          <w:lang w:val="en-US" w:eastAsia="ja-JP"/>
        </w:rPr>
        <w:t>Th</w:t>
      </w:r>
      <w:r w:rsidR="00037AA6">
        <w:rPr>
          <w:rFonts w:eastAsia="MS Mincho"/>
          <w:lang w:val="en-US" w:eastAsia="ja-JP"/>
        </w:rPr>
        <w:t xml:space="preserve">is contribution aims to </w:t>
      </w:r>
      <w:r>
        <w:rPr>
          <w:rFonts w:eastAsia="MS Mincho"/>
          <w:lang w:val="en-US" w:eastAsia="ja-JP"/>
        </w:rPr>
        <w:t xml:space="preserve">discuss </w:t>
      </w:r>
      <w:r w:rsidR="00721599">
        <w:rPr>
          <w:rFonts w:eastAsia="MS Mincho"/>
          <w:lang w:val="en-US" w:eastAsia="ja-JP"/>
        </w:rPr>
        <w:t>WUS functions</w:t>
      </w:r>
      <w:r>
        <w:rPr>
          <w:rFonts w:eastAsia="MS Mincho"/>
          <w:lang w:val="en-US" w:eastAsia="ja-JP"/>
        </w:rPr>
        <w:t>.</w:t>
      </w:r>
    </w:p>
    <w:p w:rsidR="009D2A28" w:rsidRPr="000F3EA8" w:rsidRDefault="009D2A28" w:rsidP="000F3EA8">
      <w:pPr>
        <w:rPr>
          <w:rFonts w:eastAsia="MS Mincho"/>
          <w:lang w:val="en-US" w:eastAsia="ja-JP"/>
        </w:rPr>
      </w:pPr>
    </w:p>
    <w:p w:rsidR="00755A47" w:rsidRDefault="00835651" w:rsidP="00554E86">
      <w:pPr>
        <w:pStyle w:val="Heading1"/>
      </w:pPr>
      <w:r>
        <w:t xml:space="preserve">Pre-synchronization aspects for </w:t>
      </w:r>
      <w:r w:rsidR="006113D3">
        <w:t>WUS</w:t>
      </w:r>
    </w:p>
    <w:p w:rsidR="008162BB" w:rsidRDefault="00ED6F5B" w:rsidP="00755A47">
      <w:pPr>
        <w:pStyle w:val="BodyText"/>
        <w:rPr>
          <w:lang w:eastAsia="ko-KR"/>
        </w:rPr>
      </w:pPr>
      <w:r>
        <w:rPr>
          <w:lang w:eastAsia="ko-KR"/>
        </w:rPr>
        <w:t xml:space="preserve">Figure 1 illustrates the pre-synchronization and WUS detection operations. </w:t>
      </w:r>
      <w:r w:rsidR="00B37122">
        <w:rPr>
          <w:lang w:eastAsia="ko-KR"/>
        </w:rPr>
        <w:t xml:space="preserve">Legacy NPSS and NSSS can be used to do pre-synchronization and confirm device is in same cell for idle paging UE. </w:t>
      </w:r>
      <w:r>
        <w:rPr>
          <w:lang w:eastAsia="ko-KR"/>
        </w:rPr>
        <w:t>In case cell ID has changed since device last awake, a typical implementation will determine device is not in the same cell during the NPSS and NSSS detection stage and cell re-selection will be triggered</w:t>
      </w:r>
      <w:r w:rsidR="00037AA6">
        <w:rPr>
          <w:lang w:eastAsia="ko-KR"/>
        </w:rPr>
        <w:t>.</w:t>
      </w:r>
      <w:r w:rsidR="008162BB">
        <w:rPr>
          <w:lang w:eastAsia="ko-KR"/>
        </w:rPr>
        <w:t xml:space="preserve"> </w:t>
      </w:r>
    </w:p>
    <w:p w:rsidR="008162BB" w:rsidRDefault="008162BB" w:rsidP="008162BB">
      <w:pPr>
        <w:pStyle w:val="BodyText"/>
        <w:ind w:left="1136"/>
        <w:rPr>
          <w:lang w:eastAsia="ko-KR"/>
        </w:rPr>
      </w:pPr>
      <w:r>
        <w:rPr>
          <w:noProof/>
          <w:lang w:val="en-US"/>
        </w:rPr>
        <w:drawing>
          <wp:inline distT="0" distB="0" distL="0" distR="0" wp14:anchorId="261DAACE" wp14:editId="5B2E65D8">
            <wp:extent cx="4324447" cy="10687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0543" cy="1082643"/>
                    </a:xfrm>
                    <a:prstGeom prst="rect">
                      <a:avLst/>
                    </a:prstGeom>
                  </pic:spPr>
                </pic:pic>
              </a:graphicData>
            </a:graphic>
          </wp:inline>
        </w:drawing>
      </w:r>
    </w:p>
    <w:p w:rsidR="008162BB" w:rsidRPr="00ED6F5B" w:rsidRDefault="008162BB" w:rsidP="008162BB">
      <w:pPr>
        <w:pStyle w:val="BodyText"/>
        <w:jc w:val="center"/>
        <w:rPr>
          <w:b/>
          <w:i/>
          <w:lang w:eastAsia="ko-KR"/>
        </w:rPr>
      </w:pPr>
      <w:r w:rsidRPr="00ED6F5B">
        <w:rPr>
          <w:b/>
          <w:i/>
          <w:lang w:eastAsia="ko-KR"/>
        </w:rPr>
        <w:t>Figure 1. Pre-synchronization and WUS detection operations</w:t>
      </w:r>
    </w:p>
    <w:p w:rsidR="008162BB" w:rsidRDefault="008162BB" w:rsidP="00755A47">
      <w:pPr>
        <w:pStyle w:val="BodyText"/>
        <w:rPr>
          <w:lang w:eastAsia="ko-KR"/>
        </w:rPr>
      </w:pPr>
    </w:p>
    <w:p w:rsidR="008162BB" w:rsidRDefault="008162BB" w:rsidP="00755A47">
      <w:pPr>
        <w:pStyle w:val="BodyText"/>
        <w:rPr>
          <w:lang w:eastAsia="ko-KR"/>
        </w:rPr>
      </w:pPr>
      <w:r>
        <w:rPr>
          <w:lang w:eastAsia="ko-KR"/>
        </w:rPr>
        <w:t>We consider two</w:t>
      </w:r>
      <w:r>
        <w:rPr>
          <w:lang w:eastAsia="ko-KR"/>
        </w:rPr>
        <w:t xml:space="preserve"> cases for WUS detection</w:t>
      </w:r>
    </w:p>
    <w:p w:rsidR="008162BB" w:rsidRDefault="008162BB" w:rsidP="008162BB">
      <w:pPr>
        <w:pStyle w:val="BodyText"/>
        <w:numPr>
          <w:ilvl w:val="0"/>
          <w:numId w:val="12"/>
        </w:numPr>
        <w:rPr>
          <w:lang w:eastAsia="ko-KR"/>
        </w:rPr>
      </w:pPr>
      <w:r w:rsidRPr="008162BB">
        <w:rPr>
          <w:u w:val="single"/>
          <w:lang w:eastAsia="ko-KR"/>
        </w:rPr>
        <w:t xml:space="preserve">Case 1 is for </w:t>
      </w:r>
      <w:r>
        <w:rPr>
          <w:u w:val="single"/>
          <w:lang w:eastAsia="ko-KR"/>
        </w:rPr>
        <w:t xml:space="preserve">UE waking up </w:t>
      </w:r>
      <w:r w:rsidRPr="008162BB">
        <w:rPr>
          <w:u w:val="single"/>
          <w:lang w:eastAsia="ko-KR"/>
        </w:rPr>
        <w:t>with a Rel-13 eDRX cycle of up to 2.91 hours.</w:t>
      </w:r>
      <w:r>
        <w:rPr>
          <w:lang w:eastAsia="ko-KR"/>
        </w:rPr>
        <w:t xml:space="preserve"> </w:t>
      </w:r>
      <w:r>
        <w:rPr>
          <w:lang w:eastAsia="ko-KR"/>
        </w:rPr>
        <w:t>The time drift assuming a typical implementation can lead to a t</w:t>
      </w:r>
      <w:r>
        <w:rPr>
          <w:lang w:eastAsia="ko-KR"/>
        </w:rPr>
        <w:t>iming offset in the order of 10 m</w:t>
      </w:r>
      <w:r>
        <w:rPr>
          <w:lang w:eastAsia="ko-KR"/>
        </w:rPr>
        <w:t>s</w:t>
      </w:r>
      <w:r>
        <w:rPr>
          <w:lang w:eastAsia="ko-KR"/>
        </w:rPr>
        <w:t xml:space="preserve"> and a frequency offset of several kHz</w:t>
      </w:r>
      <w:r>
        <w:rPr>
          <w:lang w:eastAsia="ko-KR"/>
        </w:rPr>
        <w:t>.</w:t>
      </w:r>
      <w:r>
        <w:rPr>
          <w:lang w:eastAsia="ko-KR"/>
        </w:rPr>
        <w:t xml:space="preserve"> Without pre-synchronization using legacy NPSS and NSSS, WUS detection window will need to be in the order of 10 ms. </w:t>
      </w:r>
    </w:p>
    <w:p w:rsidR="008162BB" w:rsidRDefault="008162BB" w:rsidP="008162BB">
      <w:pPr>
        <w:pStyle w:val="BodyText"/>
        <w:numPr>
          <w:ilvl w:val="0"/>
          <w:numId w:val="12"/>
        </w:numPr>
        <w:rPr>
          <w:lang w:eastAsia="ko-KR"/>
        </w:rPr>
      </w:pPr>
      <w:r w:rsidRPr="008162BB">
        <w:rPr>
          <w:u w:val="single"/>
          <w:lang w:eastAsia="ko-KR"/>
        </w:rPr>
        <w:t>Case 2 is for UE waking up with rel-8 DRX cycle of up to 2.56s.</w:t>
      </w:r>
      <w:r>
        <w:rPr>
          <w:lang w:eastAsia="ko-KR"/>
        </w:rPr>
        <w:t xml:space="preserve">  </w:t>
      </w:r>
      <w:r>
        <w:rPr>
          <w:lang w:eastAsia="ko-KR"/>
        </w:rPr>
        <w:t xml:space="preserve">The time </w:t>
      </w:r>
      <w:r>
        <w:rPr>
          <w:lang w:eastAsia="ko-KR"/>
        </w:rPr>
        <w:t xml:space="preserve">drift </w:t>
      </w:r>
      <w:r>
        <w:rPr>
          <w:lang w:eastAsia="ko-KR"/>
        </w:rPr>
        <w:t xml:space="preserve">assuming a typical implementation </w:t>
      </w:r>
      <w:r>
        <w:rPr>
          <w:lang w:eastAsia="ko-KR"/>
        </w:rPr>
        <w:t xml:space="preserve">can </w:t>
      </w:r>
      <w:r>
        <w:rPr>
          <w:lang w:eastAsia="ko-KR"/>
        </w:rPr>
        <w:t>lead to</w:t>
      </w:r>
      <w:r>
        <w:rPr>
          <w:lang w:eastAsia="ko-KR"/>
        </w:rPr>
        <w:t xml:space="preserve"> a timing offset in the order of 10 us and a frequency offset of several 100 Hz. </w:t>
      </w:r>
      <w:r>
        <w:rPr>
          <w:lang w:eastAsia="ko-KR"/>
        </w:rPr>
        <w:t>WUS detection window will</w:t>
      </w:r>
      <w:r>
        <w:rPr>
          <w:lang w:eastAsia="ko-KR"/>
        </w:rPr>
        <w:t xml:space="preserve"> need to be in the order of 10 u</w:t>
      </w:r>
      <w:r>
        <w:rPr>
          <w:lang w:eastAsia="ko-KR"/>
        </w:rPr>
        <w:t xml:space="preserve">s. </w:t>
      </w:r>
    </w:p>
    <w:p w:rsidR="008162BB" w:rsidRDefault="008162BB" w:rsidP="008162BB">
      <w:pPr>
        <w:pStyle w:val="BodyText"/>
        <w:rPr>
          <w:lang w:eastAsia="ko-KR"/>
        </w:rPr>
      </w:pPr>
    </w:p>
    <w:p w:rsidR="008162BB" w:rsidRDefault="008162BB" w:rsidP="008162BB">
      <w:pPr>
        <w:pStyle w:val="BodyText"/>
        <w:rPr>
          <w:lang w:eastAsia="ko-KR"/>
        </w:rPr>
      </w:pPr>
      <w:r w:rsidRPr="008162BB">
        <w:rPr>
          <w:lang w:eastAsia="ko-KR"/>
        </w:rPr>
        <w:t>Without pre-synchronization using legacy NPSS and NSSS</w:t>
      </w:r>
      <w:r>
        <w:rPr>
          <w:lang w:eastAsia="ko-KR"/>
        </w:rPr>
        <w:t xml:space="preserve">, WUS will need to be scheduled with 100s of repetitions </w:t>
      </w:r>
      <w:r>
        <w:rPr>
          <w:lang w:eastAsia="ko-KR"/>
        </w:rPr>
        <w:t>to allow one-shot synchronization</w:t>
      </w:r>
      <w:r>
        <w:rPr>
          <w:lang w:eastAsia="ko-KR"/>
        </w:rPr>
        <w:t xml:space="preserve">, </w:t>
      </w:r>
      <w:r>
        <w:rPr>
          <w:lang w:eastAsia="ko-KR"/>
        </w:rPr>
        <w:t>cell ID confirmation</w:t>
      </w:r>
      <w:r>
        <w:rPr>
          <w:lang w:eastAsia="ko-KR"/>
        </w:rPr>
        <w:t xml:space="preserve">, and reliable detection for both cases for </w:t>
      </w:r>
      <w:r>
        <w:rPr>
          <w:lang w:eastAsia="ko-KR"/>
        </w:rPr>
        <w:t xml:space="preserve">UEs in extreme coverage with MCL=164 dB. </w:t>
      </w:r>
      <w:r>
        <w:rPr>
          <w:lang w:eastAsia="ko-KR"/>
        </w:rPr>
        <w:t xml:space="preserve">It is more efficient to use legacy NPSS and NSSS for pre-synchronization, and schedule UE-specific WUS with relatively much smaller number of repetitions to allow reliable detection. It was shown in [1] that 32 repetitions at MCL=164 dB is sufficient to achieve less than 1% missed WUS detection probability assuming NB-IoT is </w:t>
      </w:r>
      <w:r>
        <w:rPr>
          <w:lang w:eastAsia="ko-KR"/>
        </w:rPr>
        <w:lastRenderedPageBreak/>
        <w:t>pre-synchronized using NPSS and NSSS. Not using pre-synchronization will likely increase WUS resource overhead by an order of magnitude.</w:t>
      </w:r>
    </w:p>
    <w:p w:rsidR="008162BB" w:rsidRDefault="008162BB" w:rsidP="008162BB">
      <w:pPr>
        <w:pStyle w:val="BodyText"/>
        <w:rPr>
          <w:b/>
          <w:i/>
          <w:lang w:eastAsia="ko-KR"/>
        </w:rPr>
      </w:pPr>
      <w:r>
        <w:rPr>
          <w:b/>
          <w:i/>
          <w:lang w:eastAsia="ko-KR"/>
        </w:rPr>
        <w:t xml:space="preserve">Observation 1: </w:t>
      </w:r>
      <w:r>
        <w:rPr>
          <w:b/>
          <w:i/>
          <w:lang w:eastAsia="ko-KR"/>
        </w:rPr>
        <w:t xml:space="preserve">WUS </w:t>
      </w:r>
      <w:r>
        <w:rPr>
          <w:b/>
          <w:i/>
          <w:lang w:eastAsia="ko-KR"/>
        </w:rPr>
        <w:t xml:space="preserve">without pre-synchronization using legacy NPSS and NSSS </w:t>
      </w:r>
      <w:r>
        <w:rPr>
          <w:b/>
          <w:i/>
          <w:lang w:eastAsia="ko-KR"/>
        </w:rPr>
        <w:t>has high</w:t>
      </w:r>
      <w:r>
        <w:rPr>
          <w:b/>
          <w:i/>
          <w:lang w:eastAsia="ko-KR"/>
        </w:rPr>
        <w:t xml:space="preserve"> impact on </w:t>
      </w:r>
      <w:r>
        <w:rPr>
          <w:b/>
          <w:i/>
          <w:lang w:eastAsia="ko-KR"/>
        </w:rPr>
        <w:t>resource efficiency</w:t>
      </w:r>
      <w:r>
        <w:rPr>
          <w:b/>
          <w:i/>
          <w:lang w:eastAsia="ko-KR"/>
        </w:rPr>
        <w:t>.</w:t>
      </w:r>
    </w:p>
    <w:p w:rsidR="008162BB" w:rsidRDefault="008162BB" w:rsidP="008162BB">
      <w:pPr>
        <w:pStyle w:val="BodyText"/>
        <w:rPr>
          <w:lang w:eastAsia="ko-KR"/>
        </w:rPr>
      </w:pPr>
    </w:p>
    <w:p w:rsidR="008162BB" w:rsidRDefault="008162BB" w:rsidP="008162BB">
      <w:pPr>
        <w:pStyle w:val="BodyText"/>
        <w:rPr>
          <w:lang w:eastAsia="ko-KR"/>
        </w:rPr>
      </w:pPr>
      <w:r>
        <w:rPr>
          <w:lang w:eastAsia="ko-KR"/>
        </w:rPr>
        <w:t>Further, w</w:t>
      </w:r>
      <w:r w:rsidRPr="008162BB">
        <w:rPr>
          <w:lang w:eastAsia="ko-KR"/>
        </w:rPr>
        <w:t>ithout pre-synchronization using legacy NPSS and NSSS</w:t>
      </w:r>
      <w:r>
        <w:rPr>
          <w:lang w:eastAsia="ko-KR"/>
        </w:rPr>
        <w:t xml:space="preserve"> the </w:t>
      </w:r>
      <w:r w:rsidRPr="008162BB">
        <w:rPr>
          <w:lang w:eastAsia="ko-KR"/>
        </w:rPr>
        <w:t xml:space="preserve">WUS detection window will need to be </w:t>
      </w:r>
      <w:r>
        <w:rPr>
          <w:lang w:eastAsia="ko-KR"/>
        </w:rPr>
        <w:t xml:space="preserve">several </w:t>
      </w:r>
      <w:r w:rsidRPr="008162BB">
        <w:rPr>
          <w:lang w:eastAsia="ko-KR"/>
        </w:rPr>
        <w:t>10</w:t>
      </w:r>
      <w:r>
        <w:rPr>
          <w:lang w:eastAsia="ko-KR"/>
        </w:rPr>
        <w:t xml:space="preserve">s of </w:t>
      </w:r>
      <w:r w:rsidRPr="008162BB">
        <w:rPr>
          <w:lang w:eastAsia="ko-KR"/>
        </w:rPr>
        <w:t xml:space="preserve"> ms </w:t>
      </w:r>
      <w:r>
        <w:rPr>
          <w:lang w:eastAsia="ko-KR"/>
        </w:rPr>
        <w:t xml:space="preserve">for Case 1, and several 10s of us for Case 2. </w:t>
      </w:r>
      <w:r>
        <w:rPr>
          <w:lang w:eastAsia="ko-KR"/>
        </w:rPr>
        <w:t xml:space="preserve">The reduction in power consumption is not likely to be significant. A typical synchronization implementation will use a similar detection window for NPSS and NSSS. Though one-shot synchronization with NPSS and NSSS for UE in extreme coverage at MCL=164 is not possible the UE may rapidly converge to an approximate timing early based on first few NPSS and NSSS transmissions and centre the detection window on expected timing for further </w:t>
      </w:r>
      <w:r>
        <w:rPr>
          <w:lang w:eastAsia="ko-KR"/>
        </w:rPr>
        <w:t>NPSS and NSSS transmissions</w:t>
      </w:r>
      <w:r>
        <w:rPr>
          <w:lang w:eastAsia="ko-KR"/>
        </w:rPr>
        <w:t xml:space="preserve"> to achieve synchronization target.  </w:t>
      </w:r>
    </w:p>
    <w:p w:rsidR="008162BB" w:rsidRDefault="008162BB" w:rsidP="008162BB">
      <w:pPr>
        <w:pStyle w:val="BodyText"/>
        <w:rPr>
          <w:b/>
          <w:i/>
          <w:lang w:eastAsia="ko-KR"/>
        </w:rPr>
      </w:pPr>
      <w:bookmarkStart w:id="2" w:name="_Ref481671177"/>
      <w:r>
        <w:rPr>
          <w:b/>
          <w:i/>
          <w:lang w:eastAsia="ko-KR"/>
        </w:rPr>
        <w:t>Observation 2</w:t>
      </w:r>
      <w:r>
        <w:rPr>
          <w:b/>
          <w:i/>
          <w:lang w:eastAsia="ko-KR"/>
        </w:rPr>
        <w:t xml:space="preserve">: </w:t>
      </w:r>
      <w:r>
        <w:rPr>
          <w:b/>
          <w:i/>
          <w:lang w:eastAsia="ko-KR"/>
        </w:rPr>
        <w:t>The reduction in power consumption reduction is not likely to be significant without pre-synchronization using legacy NPSS and NSSS  before WUS detection.</w:t>
      </w:r>
    </w:p>
    <w:p w:rsidR="005343AD" w:rsidRDefault="005343AD" w:rsidP="008162BB">
      <w:pPr>
        <w:pStyle w:val="BodyText"/>
        <w:rPr>
          <w:lang w:eastAsia="ko-KR"/>
        </w:rPr>
      </w:pPr>
    </w:p>
    <w:p w:rsidR="008162BB" w:rsidRPr="005343AD" w:rsidRDefault="005343AD" w:rsidP="008162BB">
      <w:pPr>
        <w:pStyle w:val="BodyText"/>
        <w:rPr>
          <w:lang w:eastAsia="ko-KR"/>
        </w:rPr>
      </w:pPr>
      <w:r>
        <w:rPr>
          <w:lang w:eastAsia="ko-KR"/>
        </w:rPr>
        <w:t>Based on the observations above, we make the following proposal</w:t>
      </w:r>
    </w:p>
    <w:p w:rsidR="008162BB" w:rsidRDefault="008162BB" w:rsidP="008162BB">
      <w:pPr>
        <w:pStyle w:val="BodyText"/>
        <w:rPr>
          <w:b/>
          <w:i/>
          <w:lang w:eastAsia="ko-KR"/>
        </w:rPr>
      </w:pPr>
      <w:r>
        <w:rPr>
          <w:b/>
          <w:i/>
          <w:lang w:eastAsia="ko-KR"/>
        </w:rPr>
        <w:t>Proposal 1: Pre-synchronization using legacy NPSS and NSSS is assumed to confirm d</w:t>
      </w:r>
      <w:r w:rsidR="005B5DCA">
        <w:rPr>
          <w:b/>
          <w:i/>
          <w:lang w:eastAsia="ko-KR"/>
        </w:rPr>
        <w:t>evice is in same cell and allow</w:t>
      </w:r>
      <w:r>
        <w:rPr>
          <w:b/>
          <w:i/>
          <w:lang w:eastAsia="ko-KR"/>
        </w:rPr>
        <w:t xml:space="preserve"> rough estimation and correction of timing and frequency offset for WUS detection</w:t>
      </w:r>
      <w:r w:rsidRPr="00F01E97">
        <w:rPr>
          <w:b/>
          <w:i/>
          <w:lang w:eastAsia="ko-KR"/>
        </w:rPr>
        <w:t xml:space="preserve">. </w:t>
      </w:r>
      <w:r>
        <w:rPr>
          <w:b/>
          <w:i/>
          <w:lang w:eastAsia="ko-KR"/>
        </w:rPr>
        <w:t xml:space="preserve">  </w:t>
      </w:r>
    </w:p>
    <w:p w:rsidR="00C51F3E" w:rsidRDefault="00C51F3E" w:rsidP="00AD7B41">
      <w:pPr>
        <w:pStyle w:val="BodyText"/>
        <w:rPr>
          <w:lang w:eastAsia="ko-KR"/>
        </w:rPr>
      </w:pPr>
    </w:p>
    <w:p w:rsidR="00FB6EA3" w:rsidRDefault="00835651" w:rsidP="00FB6EA3">
      <w:pPr>
        <w:pStyle w:val="Heading1"/>
      </w:pPr>
      <w:r>
        <w:t>Cell Identity link with WUS</w:t>
      </w:r>
    </w:p>
    <w:p w:rsidR="005343AD" w:rsidRDefault="005343AD" w:rsidP="005343AD">
      <w:r>
        <w:rPr>
          <w:lang w:eastAsia="ko-KR"/>
        </w:rPr>
        <w:t xml:space="preserve">The legacy NRS is linked to the cell ID in the specifications, where the </w:t>
      </w:r>
      <w:r>
        <w:t xml:space="preserve">cell-specific frequency shift is given by </w:t>
      </w:r>
      <w:r w:rsidRPr="00103BFF">
        <w:rPr>
          <w:position w:val="-10"/>
        </w:rPr>
        <w:object w:dxaOrig="1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6.9pt" o:ole="">
            <v:imagedata r:id="rId14" o:title=""/>
          </v:shape>
          <o:OLEObject Type="Embed" ProgID="Equation.3" ShapeID="_x0000_i1025" DrawAspect="Content" ObjectID="_1580116392" r:id="rId15"/>
        </w:object>
      </w:r>
      <w:r>
        <w:t>.</w:t>
      </w:r>
      <w:r>
        <w:t xml:space="preserve"> </w:t>
      </w:r>
      <w:r>
        <w:rPr>
          <w:lang w:eastAsia="ko-KR"/>
        </w:rPr>
        <w:t xml:space="preserve">The legacy NSSS is also linked to cell ID in the specifications, where the </w:t>
      </w:r>
      <w:r>
        <w:t xml:space="preserve">binary sequence </w:t>
      </w:r>
      <w:r w:rsidRPr="00051D81">
        <w:rPr>
          <w:position w:val="-14"/>
        </w:rPr>
        <w:object w:dxaOrig="540" w:dyaOrig="340">
          <v:shape id="_x0000_i1026" type="#_x0000_t75" style="width:27.55pt;height:17.45pt" o:ole="">
            <v:imagedata r:id="rId16" o:title=""/>
          </v:shape>
          <o:OLEObject Type="Embed" ProgID="Equation.3" ShapeID="_x0000_i1026" DrawAspect="Content" ObjectID="_1580116393" r:id="rId17"/>
        </w:object>
      </w:r>
      <w:r>
        <w:t xml:space="preserve"> </w:t>
      </w:r>
      <w:r>
        <w:t xml:space="preserve">and </w:t>
      </w:r>
      <w:r w:rsidRPr="005343AD">
        <w:rPr>
          <w:position w:val="-32"/>
        </w:rPr>
        <w:object w:dxaOrig="1219" w:dyaOrig="760">
          <v:shape id="_x0000_i1027" type="#_x0000_t75" style="width:39.4pt;height:24.75pt" o:ole="">
            <v:imagedata r:id="rId18" o:title=""/>
          </v:shape>
          <o:OLEObject Type="Embed" ProgID="Equation.3" ShapeID="_x0000_i1027" DrawAspect="Content" ObjectID="_1580116394" r:id="rId19"/>
        </w:object>
      </w:r>
    </w:p>
    <w:p w:rsidR="00FB6EA3" w:rsidRDefault="005343AD" w:rsidP="005343AD">
      <w:r>
        <w:rPr>
          <w:lang w:eastAsia="ko-KR"/>
        </w:rPr>
        <w:t>The NSSS and NRS can be used to confirm cell ID. It is up to the UE how it uses the NSSS and NRS for cell ID confirmation. If sufficiently synchronized, a typical implementation may only use NRS for ell ID confirmation to save power consumption.</w:t>
      </w:r>
    </w:p>
    <w:p w:rsidR="005343AD" w:rsidRDefault="005343AD" w:rsidP="00C94334">
      <w:pPr>
        <w:pStyle w:val="BodyText"/>
        <w:rPr>
          <w:lang w:eastAsia="ko-KR"/>
        </w:rPr>
      </w:pPr>
      <w:r>
        <w:rPr>
          <w:lang w:eastAsia="ko-KR"/>
        </w:rPr>
        <w:t xml:space="preserve">Assuming the WUS design is linked to the cell ID, it is up to UE how it uses the NSSS, NRS, and WUS for cell ID confirmation. It is not clear if the benefit of only using WUS to confirm cell ID will have significant impact on power consumption reduction. Cell ID confirmation only based on WUS if only possible when WUS is transmitted by the eNB  and detected at the UE. In case WUS is not detected, the UE will need to confirm cell ID to check it is still in the same cell. Assuming a paging rate of 10%, the WUS will be transmitted only 10% of the time. The UE will need to confirm cell ID at least using NRS for 90% of the time. </w:t>
      </w:r>
    </w:p>
    <w:p w:rsidR="005343AD" w:rsidRPr="005343AD" w:rsidRDefault="005343AD" w:rsidP="005343AD">
      <w:pPr>
        <w:pStyle w:val="BodyText"/>
        <w:rPr>
          <w:b/>
          <w:i/>
          <w:lang w:eastAsia="ko-KR"/>
        </w:rPr>
      </w:pPr>
      <w:r w:rsidRPr="005343AD">
        <w:rPr>
          <w:b/>
          <w:i/>
          <w:lang w:eastAsia="ko-KR"/>
        </w:rPr>
        <w:t xml:space="preserve">Observation 3: </w:t>
      </w:r>
      <w:r w:rsidRPr="005343AD">
        <w:rPr>
          <w:b/>
          <w:i/>
          <w:lang w:eastAsia="ko-KR"/>
        </w:rPr>
        <w:t xml:space="preserve">Assuming the WUS design is linked to the cell ID, it </w:t>
      </w:r>
      <w:r w:rsidRPr="005343AD">
        <w:rPr>
          <w:b/>
          <w:i/>
          <w:lang w:eastAsia="ko-KR"/>
        </w:rPr>
        <w:t xml:space="preserve">is up to UE </w:t>
      </w:r>
      <w:r w:rsidRPr="005343AD">
        <w:rPr>
          <w:b/>
          <w:i/>
          <w:lang w:eastAsia="ko-KR"/>
        </w:rPr>
        <w:t xml:space="preserve">how it uses the NSSS, NRS, and WUS for cell ID confirmation. </w:t>
      </w:r>
    </w:p>
    <w:p w:rsidR="005343AD" w:rsidRPr="005343AD" w:rsidRDefault="005343AD" w:rsidP="005343AD">
      <w:pPr>
        <w:pStyle w:val="BodyText"/>
        <w:rPr>
          <w:b/>
          <w:i/>
          <w:lang w:eastAsia="ko-KR"/>
        </w:rPr>
      </w:pPr>
      <w:r w:rsidRPr="005343AD">
        <w:rPr>
          <w:b/>
          <w:i/>
          <w:lang w:eastAsia="ko-KR"/>
        </w:rPr>
        <w:t>Observation 4</w:t>
      </w:r>
      <w:r w:rsidRPr="005343AD">
        <w:rPr>
          <w:b/>
          <w:i/>
          <w:lang w:eastAsia="ko-KR"/>
        </w:rPr>
        <w:t xml:space="preserve">: Assuming </w:t>
      </w:r>
      <w:r w:rsidRPr="005343AD">
        <w:rPr>
          <w:b/>
          <w:i/>
          <w:lang w:eastAsia="ko-KR"/>
        </w:rPr>
        <w:t xml:space="preserve">paging rate of 10%, the impact of </w:t>
      </w:r>
      <w:r w:rsidRPr="005343AD">
        <w:rPr>
          <w:b/>
          <w:i/>
          <w:lang w:eastAsia="ko-KR"/>
        </w:rPr>
        <w:t>the WUS design linked to the cell ID</w:t>
      </w:r>
      <w:r w:rsidRPr="005343AD">
        <w:rPr>
          <w:b/>
          <w:i/>
          <w:lang w:eastAsia="ko-KR"/>
        </w:rPr>
        <w:t xml:space="preserve"> can be marginal with UE needing to use at least NRS for cell ID confirmation 90% of the time.</w:t>
      </w:r>
    </w:p>
    <w:p w:rsidR="005343AD" w:rsidRDefault="005343AD" w:rsidP="00C94334">
      <w:pPr>
        <w:pStyle w:val="BodyText"/>
        <w:rPr>
          <w:lang w:eastAsia="ko-KR"/>
        </w:rPr>
      </w:pPr>
    </w:p>
    <w:p w:rsidR="005343AD" w:rsidRDefault="005343AD" w:rsidP="00C94334">
      <w:pPr>
        <w:pStyle w:val="BodyText"/>
        <w:rPr>
          <w:lang w:eastAsia="ko-KR"/>
        </w:rPr>
      </w:pPr>
      <w:r>
        <w:rPr>
          <w:lang w:eastAsia="ko-KR"/>
        </w:rPr>
        <w:t xml:space="preserve">WUS design linked to cell ID should be shown at least (i) not to add to WUS overhead; (ii) not complicate WUS configuration; (iii) not increase inter-cell interference for WUS. </w:t>
      </w:r>
    </w:p>
    <w:p w:rsidR="005343AD" w:rsidRPr="005343AD" w:rsidRDefault="005343AD" w:rsidP="00C94334">
      <w:pPr>
        <w:pStyle w:val="BodyText"/>
        <w:rPr>
          <w:b/>
          <w:i/>
          <w:lang w:eastAsia="ko-KR"/>
        </w:rPr>
      </w:pPr>
      <w:r w:rsidRPr="005343AD">
        <w:rPr>
          <w:b/>
          <w:i/>
          <w:lang w:eastAsia="ko-KR"/>
        </w:rPr>
        <w:t>Proposal 2: WUS design linked to cell ID is FFS.</w:t>
      </w:r>
    </w:p>
    <w:p w:rsidR="00C51F3E" w:rsidRDefault="00C51F3E" w:rsidP="00AC5DE4">
      <w:pPr>
        <w:pStyle w:val="BodyText"/>
        <w:rPr>
          <w:lang w:eastAsia="ko-KR"/>
        </w:rPr>
      </w:pPr>
    </w:p>
    <w:p w:rsidR="00C51F3E" w:rsidRDefault="00C51F3E" w:rsidP="00AC5DE4">
      <w:pPr>
        <w:pStyle w:val="BodyText"/>
        <w:rPr>
          <w:lang w:eastAsia="ko-KR"/>
        </w:rPr>
      </w:pPr>
    </w:p>
    <w:p w:rsidR="0051532E" w:rsidRDefault="0051532E" w:rsidP="00755A47">
      <w:pPr>
        <w:pStyle w:val="BodyText"/>
        <w:rPr>
          <w:lang w:eastAsia="ko-KR"/>
        </w:rPr>
      </w:pPr>
    </w:p>
    <w:bookmarkEnd w:id="2"/>
    <w:p w:rsidR="002D44AF" w:rsidRDefault="002D44AF" w:rsidP="002D44AF">
      <w:pPr>
        <w:pStyle w:val="Heading1"/>
        <w:rPr>
          <w:lang w:eastAsia="zh-TW"/>
        </w:rPr>
      </w:pPr>
      <w:r w:rsidRPr="00807D4E">
        <w:rPr>
          <w:rFonts w:hint="eastAsia"/>
        </w:rPr>
        <w:lastRenderedPageBreak/>
        <w:t>Conclusion</w:t>
      </w:r>
    </w:p>
    <w:p w:rsidR="00B53DB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94334">
        <w:rPr>
          <w:rFonts w:eastAsia="SimSun"/>
          <w:lang w:val="en-US"/>
        </w:rPr>
        <w:t>function n aspects for the WUS.</w:t>
      </w:r>
    </w:p>
    <w:p w:rsidR="00C94334" w:rsidRDefault="00C94334" w:rsidP="00C94334">
      <w:pPr>
        <w:pStyle w:val="BodyText"/>
        <w:rPr>
          <w:b/>
          <w:i/>
          <w:lang w:eastAsia="ko-KR"/>
        </w:rPr>
      </w:pPr>
      <w:r>
        <w:rPr>
          <w:b/>
          <w:i/>
          <w:lang w:eastAsia="ko-KR"/>
        </w:rPr>
        <w:t>Observation 1: WUS without pre-synchronization using legacy NPSS and NSSS has high impact on resource efficiency.</w:t>
      </w:r>
    </w:p>
    <w:p w:rsidR="00C94334" w:rsidRDefault="00C94334" w:rsidP="00C94334">
      <w:pPr>
        <w:pStyle w:val="BodyText"/>
        <w:rPr>
          <w:b/>
          <w:i/>
          <w:lang w:eastAsia="ko-KR"/>
        </w:rPr>
      </w:pPr>
      <w:r>
        <w:rPr>
          <w:b/>
          <w:i/>
          <w:lang w:eastAsia="ko-KR"/>
        </w:rPr>
        <w:t xml:space="preserve">Observation 2: The reduction in power consumption reduction is not likely to be significant without pre-synchronization using legacy NPSS and NSSS </w:t>
      </w:r>
      <w:bookmarkStart w:id="3" w:name="_GoBack"/>
      <w:bookmarkEnd w:id="3"/>
      <w:r>
        <w:rPr>
          <w:b/>
          <w:i/>
          <w:lang w:eastAsia="ko-KR"/>
        </w:rPr>
        <w:t xml:space="preserve">before </w:t>
      </w:r>
      <w:r>
        <w:rPr>
          <w:b/>
          <w:i/>
          <w:lang w:eastAsia="ko-KR"/>
        </w:rPr>
        <w:t>WUS detection.</w:t>
      </w:r>
    </w:p>
    <w:p w:rsidR="00C94334" w:rsidRDefault="00C94334" w:rsidP="00C94334">
      <w:pPr>
        <w:pStyle w:val="BodyText"/>
        <w:rPr>
          <w:b/>
          <w:i/>
          <w:lang w:eastAsia="ko-KR"/>
        </w:rPr>
      </w:pPr>
      <w:r>
        <w:rPr>
          <w:b/>
          <w:i/>
          <w:lang w:eastAsia="ko-KR"/>
        </w:rPr>
        <w:t>Proposal 1: Pre-synchronization using legacy NPSS and NSSS is assumed to confirm device is in same cell and allow rough estimation and correction of timing and frequency offset for WUS detection</w:t>
      </w:r>
      <w:r w:rsidRPr="00F01E97">
        <w:rPr>
          <w:b/>
          <w:i/>
          <w:lang w:eastAsia="ko-KR"/>
        </w:rPr>
        <w:t xml:space="preserve">. </w:t>
      </w:r>
      <w:r>
        <w:rPr>
          <w:b/>
          <w:i/>
          <w:lang w:eastAsia="ko-KR"/>
        </w:rPr>
        <w:t xml:space="preserve">  </w:t>
      </w:r>
    </w:p>
    <w:p w:rsidR="005343AD" w:rsidRPr="005343AD" w:rsidRDefault="005343AD" w:rsidP="005343AD">
      <w:pPr>
        <w:pStyle w:val="BodyText"/>
        <w:rPr>
          <w:b/>
          <w:i/>
          <w:lang w:eastAsia="ko-KR"/>
        </w:rPr>
      </w:pPr>
      <w:r w:rsidRPr="005343AD">
        <w:rPr>
          <w:b/>
          <w:i/>
          <w:lang w:eastAsia="ko-KR"/>
        </w:rPr>
        <w:t xml:space="preserve">Observation 3: Assuming the WUS design is linked to the cell ID, it is up to UE how it uses the NSSS, NRS, and WUS for cell ID confirmation. </w:t>
      </w:r>
    </w:p>
    <w:p w:rsidR="005343AD" w:rsidRPr="005343AD" w:rsidRDefault="005343AD" w:rsidP="005343AD">
      <w:pPr>
        <w:pStyle w:val="BodyText"/>
        <w:rPr>
          <w:b/>
          <w:i/>
          <w:lang w:eastAsia="ko-KR"/>
        </w:rPr>
      </w:pPr>
      <w:r w:rsidRPr="005343AD">
        <w:rPr>
          <w:b/>
          <w:i/>
          <w:lang w:eastAsia="ko-KR"/>
        </w:rPr>
        <w:t>Observation 4: Assuming paging rate of 10%, the impact of the WUS design linked to the cell ID can be marginal with UE needing to use at least NRS for cell ID confirmation 90% of the time.</w:t>
      </w:r>
    </w:p>
    <w:p w:rsidR="005343AD" w:rsidRPr="005343AD" w:rsidRDefault="005343AD" w:rsidP="005343AD">
      <w:pPr>
        <w:pStyle w:val="BodyText"/>
        <w:rPr>
          <w:b/>
          <w:i/>
          <w:lang w:eastAsia="ko-KR"/>
        </w:rPr>
      </w:pPr>
      <w:r w:rsidRPr="005343AD">
        <w:rPr>
          <w:b/>
          <w:i/>
          <w:lang w:eastAsia="ko-KR"/>
        </w:rPr>
        <w:t>Proposal 2: WUS design linked to cell ID is FFS.</w:t>
      </w:r>
    </w:p>
    <w:p w:rsidR="00914CFA" w:rsidRDefault="00914CFA" w:rsidP="00D976EB">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D01295" w:rsidRDefault="00721599" w:rsidP="00975E6C">
      <w:pPr>
        <w:numPr>
          <w:ilvl w:val="0"/>
          <w:numId w:val="2"/>
        </w:numPr>
        <w:rPr>
          <w:lang w:val="en-US" w:eastAsia="zh-TW"/>
        </w:rPr>
      </w:pPr>
      <w:bookmarkStart w:id="4" w:name="_Ref481672677"/>
      <w:r>
        <w:rPr>
          <w:lang w:val="en-US"/>
        </w:rPr>
        <w:t>R1-1801684</w:t>
      </w:r>
      <w:r w:rsidR="0055300A">
        <w:rPr>
          <w:lang w:val="en-US"/>
        </w:rPr>
        <w:t xml:space="preserve">, “On synchronization aspects for NB-IoT WUS”, MediaTek, </w:t>
      </w:r>
      <w:bookmarkEnd w:id="4"/>
      <w:r w:rsidR="00975E6C" w:rsidRPr="00975E6C">
        <w:rPr>
          <w:lang w:val="en-US"/>
        </w:rPr>
        <w:t>3GPP TSG RAN WG1 Meeting #91</w:t>
      </w:r>
      <w:r w:rsidR="00B37122">
        <w:rPr>
          <w:lang w:val="en-US"/>
        </w:rPr>
        <w:t>, November 2017</w:t>
      </w:r>
    </w:p>
    <w:p w:rsidR="00B37122" w:rsidRDefault="00721599" w:rsidP="00975E6C">
      <w:pPr>
        <w:numPr>
          <w:ilvl w:val="0"/>
          <w:numId w:val="2"/>
        </w:numPr>
        <w:rPr>
          <w:lang w:val="en-US" w:eastAsia="zh-TW"/>
        </w:rPr>
      </w:pPr>
      <w:r>
        <w:rPr>
          <w:lang w:val="en-US" w:eastAsia="zh-TW"/>
        </w:rPr>
        <w:t>R1-1801683</w:t>
      </w:r>
      <w:r w:rsidR="00B37122">
        <w:rPr>
          <w:lang w:val="en-US" w:eastAsia="zh-TW"/>
        </w:rPr>
        <w:t>, “WUS configuration for NB-IoT”, MediaTek, 3GPP RAN1 WG1 Meeting RAN1#92, February 2018</w:t>
      </w:r>
      <w:r w:rsidR="00CC422E">
        <w:rPr>
          <w:lang w:val="en-US" w:eastAsia="zh-TW"/>
        </w:rPr>
        <w:t xml:space="preserve"> </w:t>
      </w:r>
    </w:p>
    <w:sectPr w:rsidR="00B3712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500" w:rsidRDefault="003E2500">
      <w:r>
        <w:separator/>
      </w:r>
    </w:p>
  </w:endnote>
  <w:endnote w:type="continuationSeparator" w:id="0">
    <w:p w:rsidR="003E2500" w:rsidRDefault="003E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500" w:rsidRDefault="003E2500">
      <w:r>
        <w:separator/>
      </w:r>
    </w:p>
  </w:footnote>
  <w:footnote w:type="continuationSeparator" w:id="0">
    <w:p w:rsidR="003E2500" w:rsidRDefault="003E25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8061DE3"/>
    <w:multiLevelType w:val="hybridMultilevel"/>
    <w:tmpl w:val="A36AC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4"/>
  </w:num>
  <w:num w:numId="4">
    <w:abstractNumId w:val="6"/>
  </w:num>
  <w:num w:numId="5">
    <w:abstractNumId w:val="10"/>
  </w:num>
  <w:num w:numId="6">
    <w:abstractNumId w:val="5"/>
  </w:num>
  <w:num w:numId="7">
    <w:abstractNumId w:val="1"/>
  </w:num>
  <w:num w:numId="8">
    <w:abstractNumId w:val="11"/>
  </w:num>
  <w:num w:numId="9">
    <w:abstractNumId w:val="0"/>
  </w:num>
  <w:num w:numId="10">
    <w:abstractNumId w:val="9"/>
  </w:num>
  <w:num w:numId="11">
    <w:abstractNumId w:val="3"/>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3212"/>
    <w:rsid w:val="0002426D"/>
    <w:rsid w:val="000266A0"/>
    <w:rsid w:val="00026F21"/>
    <w:rsid w:val="0003040C"/>
    <w:rsid w:val="000306A4"/>
    <w:rsid w:val="00031C1D"/>
    <w:rsid w:val="00032F6B"/>
    <w:rsid w:val="000343F5"/>
    <w:rsid w:val="00034473"/>
    <w:rsid w:val="00035C8A"/>
    <w:rsid w:val="00036802"/>
    <w:rsid w:val="00036E9D"/>
    <w:rsid w:val="00037AA6"/>
    <w:rsid w:val="00041C77"/>
    <w:rsid w:val="00043A47"/>
    <w:rsid w:val="0004557B"/>
    <w:rsid w:val="000472D9"/>
    <w:rsid w:val="00047DB7"/>
    <w:rsid w:val="00053BDB"/>
    <w:rsid w:val="00053C5F"/>
    <w:rsid w:val="00054D06"/>
    <w:rsid w:val="00056973"/>
    <w:rsid w:val="00057DC0"/>
    <w:rsid w:val="000646D3"/>
    <w:rsid w:val="00065840"/>
    <w:rsid w:val="00065B1A"/>
    <w:rsid w:val="000672B2"/>
    <w:rsid w:val="0006733D"/>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2D3"/>
    <w:rsid w:val="00101381"/>
    <w:rsid w:val="001033DD"/>
    <w:rsid w:val="00107C99"/>
    <w:rsid w:val="00112480"/>
    <w:rsid w:val="001132F9"/>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3D08"/>
    <w:rsid w:val="002A4C60"/>
    <w:rsid w:val="002A63E4"/>
    <w:rsid w:val="002A6FE9"/>
    <w:rsid w:val="002B1B3B"/>
    <w:rsid w:val="002B3815"/>
    <w:rsid w:val="002B419D"/>
    <w:rsid w:val="002B429C"/>
    <w:rsid w:val="002B6292"/>
    <w:rsid w:val="002B6CEF"/>
    <w:rsid w:val="002B7BC4"/>
    <w:rsid w:val="002B7BFF"/>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7724"/>
    <w:rsid w:val="00367D08"/>
    <w:rsid w:val="0037097E"/>
    <w:rsid w:val="00370A22"/>
    <w:rsid w:val="00377B02"/>
    <w:rsid w:val="00381E61"/>
    <w:rsid w:val="00384502"/>
    <w:rsid w:val="00390666"/>
    <w:rsid w:val="003965BC"/>
    <w:rsid w:val="003969DE"/>
    <w:rsid w:val="00396D99"/>
    <w:rsid w:val="003978CE"/>
    <w:rsid w:val="003A20DF"/>
    <w:rsid w:val="003A46D8"/>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2500"/>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6340"/>
    <w:rsid w:val="00436526"/>
    <w:rsid w:val="00444225"/>
    <w:rsid w:val="00445D09"/>
    <w:rsid w:val="00445D1B"/>
    <w:rsid w:val="004502EA"/>
    <w:rsid w:val="00452AF3"/>
    <w:rsid w:val="004539A7"/>
    <w:rsid w:val="00453BA4"/>
    <w:rsid w:val="00454F89"/>
    <w:rsid w:val="00455F80"/>
    <w:rsid w:val="00456BEA"/>
    <w:rsid w:val="00457C47"/>
    <w:rsid w:val="00464B6C"/>
    <w:rsid w:val="004652DB"/>
    <w:rsid w:val="004707C7"/>
    <w:rsid w:val="004714C0"/>
    <w:rsid w:val="00472056"/>
    <w:rsid w:val="00474A93"/>
    <w:rsid w:val="00475406"/>
    <w:rsid w:val="00476EF3"/>
    <w:rsid w:val="00476FC9"/>
    <w:rsid w:val="0047723F"/>
    <w:rsid w:val="00481B8C"/>
    <w:rsid w:val="004825DC"/>
    <w:rsid w:val="00482CB5"/>
    <w:rsid w:val="00485876"/>
    <w:rsid w:val="00487CBA"/>
    <w:rsid w:val="00491966"/>
    <w:rsid w:val="0049235C"/>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4BE"/>
    <w:rsid w:val="004B3C4D"/>
    <w:rsid w:val="004B5C7C"/>
    <w:rsid w:val="004B65B3"/>
    <w:rsid w:val="004C0650"/>
    <w:rsid w:val="004C151B"/>
    <w:rsid w:val="004C4D28"/>
    <w:rsid w:val="004C58A6"/>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737"/>
    <w:rsid w:val="00503C68"/>
    <w:rsid w:val="00504C1D"/>
    <w:rsid w:val="00505BFA"/>
    <w:rsid w:val="00506586"/>
    <w:rsid w:val="005111CD"/>
    <w:rsid w:val="00513C96"/>
    <w:rsid w:val="00513E1C"/>
    <w:rsid w:val="0051532E"/>
    <w:rsid w:val="00520147"/>
    <w:rsid w:val="005203DE"/>
    <w:rsid w:val="00520FA3"/>
    <w:rsid w:val="0052180F"/>
    <w:rsid w:val="00521E1A"/>
    <w:rsid w:val="00523A04"/>
    <w:rsid w:val="0052455F"/>
    <w:rsid w:val="00525243"/>
    <w:rsid w:val="005259DC"/>
    <w:rsid w:val="005265BC"/>
    <w:rsid w:val="0052731E"/>
    <w:rsid w:val="00530A13"/>
    <w:rsid w:val="00530F0C"/>
    <w:rsid w:val="005343AD"/>
    <w:rsid w:val="00536AB5"/>
    <w:rsid w:val="005400D0"/>
    <w:rsid w:val="005406D9"/>
    <w:rsid w:val="005412AC"/>
    <w:rsid w:val="00551B47"/>
    <w:rsid w:val="0055300A"/>
    <w:rsid w:val="005534EE"/>
    <w:rsid w:val="00554E86"/>
    <w:rsid w:val="00556A55"/>
    <w:rsid w:val="00561966"/>
    <w:rsid w:val="00563111"/>
    <w:rsid w:val="00564539"/>
    <w:rsid w:val="005724AC"/>
    <w:rsid w:val="00577349"/>
    <w:rsid w:val="00577842"/>
    <w:rsid w:val="00580522"/>
    <w:rsid w:val="005806AA"/>
    <w:rsid w:val="00580EF2"/>
    <w:rsid w:val="0058668B"/>
    <w:rsid w:val="00586BDE"/>
    <w:rsid w:val="00593026"/>
    <w:rsid w:val="005937DC"/>
    <w:rsid w:val="00593800"/>
    <w:rsid w:val="0059450C"/>
    <w:rsid w:val="00595B59"/>
    <w:rsid w:val="005A023B"/>
    <w:rsid w:val="005A17B1"/>
    <w:rsid w:val="005A2AED"/>
    <w:rsid w:val="005A40A6"/>
    <w:rsid w:val="005A6683"/>
    <w:rsid w:val="005B193D"/>
    <w:rsid w:val="005B1F15"/>
    <w:rsid w:val="005B3F53"/>
    <w:rsid w:val="005B4416"/>
    <w:rsid w:val="005B4EE5"/>
    <w:rsid w:val="005B5C1C"/>
    <w:rsid w:val="005B5DCA"/>
    <w:rsid w:val="005B7BAE"/>
    <w:rsid w:val="005C019D"/>
    <w:rsid w:val="005C453E"/>
    <w:rsid w:val="005C4CA3"/>
    <w:rsid w:val="005C4E15"/>
    <w:rsid w:val="005C4F05"/>
    <w:rsid w:val="005C6F72"/>
    <w:rsid w:val="005C7375"/>
    <w:rsid w:val="005C74BE"/>
    <w:rsid w:val="005C7CB5"/>
    <w:rsid w:val="005D2673"/>
    <w:rsid w:val="005D3059"/>
    <w:rsid w:val="005D47F0"/>
    <w:rsid w:val="005D4C01"/>
    <w:rsid w:val="005E0178"/>
    <w:rsid w:val="005E0DCD"/>
    <w:rsid w:val="005E4724"/>
    <w:rsid w:val="005E5985"/>
    <w:rsid w:val="005E7768"/>
    <w:rsid w:val="005E7E39"/>
    <w:rsid w:val="005F0E0E"/>
    <w:rsid w:val="005F55A3"/>
    <w:rsid w:val="005F55F8"/>
    <w:rsid w:val="005F57B4"/>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4011"/>
    <w:rsid w:val="0063019F"/>
    <w:rsid w:val="00630F44"/>
    <w:rsid w:val="006320EF"/>
    <w:rsid w:val="00636BCC"/>
    <w:rsid w:val="006428A0"/>
    <w:rsid w:val="0064474D"/>
    <w:rsid w:val="00644DBB"/>
    <w:rsid w:val="00645845"/>
    <w:rsid w:val="00646C17"/>
    <w:rsid w:val="00647085"/>
    <w:rsid w:val="006517D0"/>
    <w:rsid w:val="00651807"/>
    <w:rsid w:val="006525CF"/>
    <w:rsid w:val="0065310A"/>
    <w:rsid w:val="00654F94"/>
    <w:rsid w:val="006557C0"/>
    <w:rsid w:val="00656D64"/>
    <w:rsid w:val="0065702D"/>
    <w:rsid w:val="00662682"/>
    <w:rsid w:val="0066275E"/>
    <w:rsid w:val="00663C2D"/>
    <w:rsid w:val="00664201"/>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06BA"/>
    <w:rsid w:val="006B2F94"/>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D6D17"/>
    <w:rsid w:val="006E0979"/>
    <w:rsid w:val="006E30A3"/>
    <w:rsid w:val="006E4526"/>
    <w:rsid w:val="006E50C9"/>
    <w:rsid w:val="006E6BF4"/>
    <w:rsid w:val="006E7B14"/>
    <w:rsid w:val="006F2CE0"/>
    <w:rsid w:val="00702D49"/>
    <w:rsid w:val="007033C1"/>
    <w:rsid w:val="00704E63"/>
    <w:rsid w:val="0070646B"/>
    <w:rsid w:val="00710FE8"/>
    <w:rsid w:val="0071157A"/>
    <w:rsid w:val="00713B22"/>
    <w:rsid w:val="00720176"/>
    <w:rsid w:val="00721599"/>
    <w:rsid w:val="00722229"/>
    <w:rsid w:val="00722727"/>
    <w:rsid w:val="00723177"/>
    <w:rsid w:val="00725F80"/>
    <w:rsid w:val="007279AC"/>
    <w:rsid w:val="00727C1E"/>
    <w:rsid w:val="007314A7"/>
    <w:rsid w:val="007338C3"/>
    <w:rsid w:val="0073431D"/>
    <w:rsid w:val="0073609F"/>
    <w:rsid w:val="00736380"/>
    <w:rsid w:val="00737559"/>
    <w:rsid w:val="0074015A"/>
    <w:rsid w:val="007428EA"/>
    <w:rsid w:val="00743747"/>
    <w:rsid w:val="00744542"/>
    <w:rsid w:val="00744707"/>
    <w:rsid w:val="00744EEC"/>
    <w:rsid w:val="00750F62"/>
    <w:rsid w:val="00751D28"/>
    <w:rsid w:val="00753075"/>
    <w:rsid w:val="00755538"/>
    <w:rsid w:val="00755A47"/>
    <w:rsid w:val="00755EDF"/>
    <w:rsid w:val="007602AE"/>
    <w:rsid w:val="00763228"/>
    <w:rsid w:val="007644DE"/>
    <w:rsid w:val="0076592F"/>
    <w:rsid w:val="00770342"/>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2BB"/>
    <w:rsid w:val="00816505"/>
    <w:rsid w:val="00820C50"/>
    <w:rsid w:val="00820C8C"/>
    <w:rsid w:val="008215E2"/>
    <w:rsid w:val="00822512"/>
    <w:rsid w:val="00823592"/>
    <w:rsid w:val="0082598F"/>
    <w:rsid w:val="008266AE"/>
    <w:rsid w:val="0082795C"/>
    <w:rsid w:val="008340F3"/>
    <w:rsid w:val="00835651"/>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A0232"/>
    <w:rsid w:val="008A5E57"/>
    <w:rsid w:val="008A618D"/>
    <w:rsid w:val="008A69F1"/>
    <w:rsid w:val="008B0F4D"/>
    <w:rsid w:val="008B382D"/>
    <w:rsid w:val="008B49B0"/>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3F02"/>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52FA"/>
    <w:rsid w:val="0092780E"/>
    <w:rsid w:val="00930751"/>
    <w:rsid w:val="0093302B"/>
    <w:rsid w:val="00934F9C"/>
    <w:rsid w:val="00936088"/>
    <w:rsid w:val="009367DB"/>
    <w:rsid w:val="0093767B"/>
    <w:rsid w:val="00937794"/>
    <w:rsid w:val="00945A15"/>
    <w:rsid w:val="0094697D"/>
    <w:rsid w:val="00947318"/>
    <w:rsid w:val="00950F0C"/>
    <w:rsid w:val="0095102F"/>
    <w:rsid w:val="0095462C"/>
    <w:rsid w:val="00954DF6"/>
    <w:rsid w:val="00955C2B"/>
    <w:rsid w:val="00963A6D"/>
    <w:rsid w:val="009708A2"/>
    <w:rsid w:val="00971B09"/>
    <w:rsid w:val="00972BAE"/>
    <w:rsid w:val="00974CD3"/>
    <w:rsid w:val="00975596"/>
    <w:rsid w:val="00975E6C"/>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A7175"/>
    <w:rsid w:val="009B034E"/>
    <w:rsid w:val="009B03DE"/>
    <w:rsid w:val="009B26E4"/>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3D03"/>
    <w:rsid w:val="009F4900"/>
    <w:rsid w:val="009F4E87"/>
    <w:rsid w:val="009F71C4"/>
    <w:rsid w:val="009F7828"/>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3808"/>
    <w:rsid w:val="00A93C1A"/>
    <w:rsid w:val="00A94A47"/>
    <w:rsid w:val="00AA127E"/>
    <w:rsid w:val="00AA4F2D"/>
    <w:rsid w:val="00AA596D"/>
    <w:rsid w:val="00AA63BB"/>
    <w:rsid w:val="00AA7450"/>
    <w:rsid w:val="00AA7A65"/>
    <w:rsid w:val="00AB1F6F"/>
    <w:rsid w:val="00AB297C"/>
    <w:rsid w:val="00AB6E69"/>
    <w:rsid w:val="00AB71FD"/>
    <w:rsid w:val="00AB7939"/>
    <w:rsid w:val="00AC0B1D"/>
    <w:rsid w:val="00AC1DE0"/>
    <w:rsid w:val="00AC3888"/>
    <w:rsid w:val="00AC5074"/>
    <w:rsid w:val="00AC5DE4"/>
    <w:rsid w:val="00AC66AC"/>
    <w:rsid w:val="00AC70B9"/>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50BAA"/>
    <w:rsid w:val="00B51542"/>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CD2"/>
    <w:rsid w:val="00C41018"/>
    <w:rsid w:val="00C416E5"/>
    <w:rsid w:val="00C434AB"/>
    <w:rsid w:val="00C458C4"/>
    <w:rsid w:val="00C47FB1"/>
    <w:rsid w:val="00C51F3E"/>
    <w:rsid w:val="00C52BDA"/>
    <w:rsid w:val="00C533C3"/>
    <w:rsid w:val="00C559F4"/>
    <w:rsid w:val="00C55A94"/>
    <w:rsid w:val="00C66897"/>
    <w:rsid w:val="00C7254C"/>
    <w:rsid w:val="00C73AFE"/>
    <w:rsid w:val="00C773D8"/>
    <w:rsid w:val="00C81936"/>
    <w:rsid w:val="00C81DF2"/>
    <w:rsid w:val="00C81E2C"/>
    <w:rsid w:val="00C81F3B"/>
    <w:rsid w:val="00C83C97"/>
    <w:rsid w:val="00C8492D"/>
    <w:rsid w:val="00C8645B"/>
    <w:rsid w:val="00C92E43"/>
    <w:rsid w:val="00C942F0"/>
    <w:rsid w:val="00C94334"/>
    <w:rsid w:val="00C96BA3"/>
    <w:rsid w:val="00C973E3"/>
    <w:rsid w:val="00CA4F52"/>
    <w:rsid w:val="00CA5E21"/>
    <w:rsid w:val="00CB044C"/>
    <w:rsid w:val="00CB0504"/>
    <w:rsid w:val="00CB2C48"/>
    <w:rsid w:val="00CB4372"/>
    <w:rsid w:val="00CB5A7C"/>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675E"/>
    <w:rsid w:val="00CF68F9"/>
    <w:rsid w:val="00CF74E1"/>
    <w:rsid w:val="00D01295"/>
    <w:rsid w:val="00D0197A"/>
    <w:rsid w:val="00D03446"/>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465"/>
    <w:rsid w:val="00D8160D"/>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6271"/>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CB9"/>
    <w:rsid w:val="00E74D03"/>
    <w:rsid w:val="00E74D1D"/>
    <w:rsid w:val="00E75102"/>
    <w:rsid w:val="00E75DE6"/>
    <w:rsid w:val="00E8030D"/>
    <w:rsid w:val="00E822BA"/>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253C"/>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A7156"/>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7C682B-A69F-410C-9116-9D184B5D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3</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6655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117</cp:revision>
  <cp:lastPrinted>2017-11-03T15:53:00Z</cp:lastPrinted>
  <dcterms:created xsi:type="dcterms:W3CDTF">2017-05-30T15:26:00Z</dcterms:created>
  <dcterms:modified xsi:type="dcterms:W3CDTF">2018-02-14T12:24:00Z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